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2710" w14:textId="65D14257" w:rsidR="00076059" w:rsidRDefault="0034260C" w:rsidP="009F6B38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34260C">
        <w:rPr>
          <w:rFonts w:cs="Times New Roman"/>
          <w:b/>
          <w:bCs/>
          <w:sz w:val="24"/>
          <w:szCs w:val="24"/>
        </w:rPr>
        <w:t>JOURNAL OF FOREIGN LANGUAGE SCIENCES</w:t>
      </w:r>
    </w:p>
    <w:p w14:paraId="293076D6" w14:textId="77777777" w:rsidR="00076059" w:rsidRDefault="00076059" w:rsidP="009F6B38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</w:p>
    <w:p w14:paraId="05E1585D" w14:textId="0851F24B" w:rsidR="0034260C" w:rsidRPr="00A93C21" w:rsidRDefault="0034260C" w:rsidP="0034260C">
      <w:pPr>
        <w:spacing w:before="120" w:after="120" w:line="240" w:lineRule="auto"/>
        <w:jc w:val="center"/>
        <w:rPr>
          <w:rFonts w:cs="Times New Roman"/>
          <w:b/>
          <w:bCs/>
          <w:color w:val="70AD47" w:themeColor="accent6"/>
          <w:sz w:val="24"/>
          <w:szCs w:val="24"/>
        </w:rPr>
      </w:pPr>
      <w:r w:rsidRPr="00A93C21">
        <w:rPr>
          <w:rFonts w:cs="Times New Roman"/>
          <w:b/>
          <w:bCs/>
          <w:color w:val="70AD47" w:themeColor="accent6"/>
          <w:sz w:val="24"/>
          <w:szCs w:val="24"/>
        </w:rPr>
        <w:t>JFLS MANUSCRIPT TEMPLATE</w:t>
      </w:r>
    </w:p>
    <w:p w14:paraId="174ECD65" w14:textId="77777777" w:rsidR="005443E2" w:rsidRDefault="005443E2" w:rsidP="008D61BF">
      <w:pPr>
        <w:spacing w:before="120" w:after="120" w:line="240" w:lineRule="auto"/>
        <w:rPr>
          <w:rFonts w:cs="Times New Roman"/>
          <w:b/>
          <w:bCs/>
          <w:sz w:val="24"/>
          <w:szCs w:val="24"/>
        </w:rPr>
      </w:pPr>
    </w:p>
    <w:p w14:paraId="1EA11324" w14:textId="77777777" w:rsidR="008D61BF" w:rsidRPr="00193B05" w:rsidRDefault="008D61BF" w:rsidP="008D61BF">
      <w:pPr>
        <w:spacing w:before="120" w:after="12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93B05">
        <w:rPr>
          <w:rFonts w:cs="Times New Roman"/>
          <w:b/>
          <w:bCs/>
          <w:sz w:val="24"/>
          <w:szCs w:val="24"/>
        </w:rPr>
        <w:t>[T</w:t>
      </w:r>
      <w:r>
        <w:rPr>
          <w:rFonts w:cs="Times New Roman"/>
          <w:b/>
          <w:bCs/>
          <w:sz w:val="24"/>
          <w:szCs w:val="24"/>
        </w:rPr>
        <w:t>ITLE IN FOREIGN LANGUAGE</w:t>
      </w:r>
      <w:r w:rsidRPr="00193B05">
        <w:rPr>
          <w:rFonts w:cs="Times New Roman"/>
          <w:b/>
          <w:bCs/>
          <w:sz w:val="24"/>
          <w:szCs w:val="24"/>
        </w:rPr>
        <w:t>]</w:t>
      </w:r>
      <w:r>
        <w:rPr>
          <w:rFonts w:cs="Times New Roman"/>
          <w:b/>
          <w:bCs/>
          <w:sz w:val="24"/>
          <w:szCs w:val="24"/>
        </w:rPr>
        <w:t xml:space="preserve"> BOLD AND CAPITAL</w:t>
      </w:r>
      <w:r w:rsidRPr="00193B05">
        <w:rPr>
          <w:rFonts w:cs="Times New Roman"/>
          <w:b/>
          <w:bCs/>
          <w:sz w:val="24"/>
          <w:szCs w:val="24"/>
        </w:rPr>
        <w:t xml:space="preserve"> [size 13]</w:t>
      </w:r>
    </w:p>
    <w:p w14:paraId="24681C2E" w14:textId="77777777" w:rsidR="008D61BF" w:rsidRPr="00D87425" w:rsidRDefault="008D61BF" w:rsidP="008D61BF">
      <w:pPr>
        <w:spacing w:before="120" w:after="120" w:line="240" w:lineRule="auto"/>
        <w:jc w:val="center"/>
        <w:rPr>
          <w:rFonts w:cs="Times New Roman"/>
          <w:sz w:val="24"/>
          <w:szCs w:val="24"/>
          <w:vertAlign w:val="superscript"/>
          <w:lang w:val="vi-VN"/>
        </w:rPr>
      </w:pPr>
      <w:r>
        <w:rPr>
          <w:rFonts w:cs="Times New Roman"/>
          <w:sz w:val="24"/>
          <w:szCs w:val="24"/>
        </w:rPr>
        <w:t>Author</w:t>
      </w:r>
      <w:r w:rsidRPr="00193B05">
        <w:rPr>
          <w:rFonts w:cs="Times New Roman"/>
          <w:sz w:val="24"/>
          <w:szCs w:val="24"/>
          <w:vertAlign w:val="superscript"/>
        </w:rPr>
        <w:t>1*</w:t>
      </w:r>
      <w:r w:rsidRPr="00193B0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Author</w:t>
      </w:r>
      <w:r w:rsidRPr="00193B05">
        <w:rPr>
          <w:rFonts w:cs="Times New Roman"/>
          <w:sz w:val="24"/>
          <w:szCs w:val="24"/>
          <w:vertAlign w:val="superscript"/>
          <w:lang w:val="vi-VN"/>
        </w:rPr>
        <w:t xml:space="preserve"> 2</w:t>
      </w:r>
      <w:r w:rsidRPr="00193B05">
        <w:rPr>
          <w:rFonts w:cs="Times New Roman"/>
          <w:b/>
          <w:bCs/>
          <w:sz w:val="24"/>
          <w:szCs w:val="24"/>
        </w:rPr>
        <w:t xml:space="preserve"> </w:t>
      </w:r>
      <w:r w:rsidRPr="00D87425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Font</w:t>
      </w:r>
      <w:r w:rsidRPr="00D87425">
        <w:rPr>
          <w:rFonts w:cs="Times New Roman"/>
          <w:sz w:val="24"/>
          <w:szCs w:val="24"/>
        </w:rPr>
        <w:t xml:space="preserve"> 12]</w:t>
      </w:r>
    </w:p>
    <w:p w14:paraId="490DCADB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vertAlign w:val="superscript"/>
        </w:rPr>
        <w:t xml:space="preserve">1 </w:t>
      </w:r>
      <w:r>
        <w:rPr>
          <w:rFonts w:cs="Times New Roman"/>
          <w:sz w:val="24"/>
          <w:szCs w:val="24"/>
        </w:rPr>
        <w:t>Full name of Author 1</w:t>
      </w:r>
      <w:r w:rsidRPr="00193B0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193B05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Font</w:t>
      </w:r>
      <w:r w:rsidRPr="00D87425">
        <w:rPr>
          <w:rFonts w:cs="Times New Roman"/>
          <w:sz w:val="24"/>
          <w:szCs w:val="24"/>
        </w:rPr>
        <w:t xml:space="preserve"> </w:t>
      </w:r>
      <w:r w:rsidRPr="00193B0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2</w:t>
      </w:r>
      <w:r w:rsidRPr="00193B05">
        <w:rPr>
          <w:rFonts w:cs="Times New Roman"/>
          <w:sz w:val="24"/>
          <w:szCs w:val="24"/>
        </w:rPr>
        <w:t>]</w:t>
      </w:r>
    </w:p>
    <w:p w14:paraId="312C0B9A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2</w:t>
      </w:r>
      <w:r w:rsidRPr="00193B05">
        <w:rPr>
          <w:rFonts w:cs="Times New Roman"/>
          <w:sz w:val="24"/>
          <w:szCs w:val="24"/>
          <w:vertAlign w:val="superscript"/>
        </w:rPr>
        <w:t xml:space="preserve"> </w:t>
      </w:r>
      <w:r>
        <w:rPr>
          <w:rFonts w:cs="Times New Roman"/>
          <w:sz w:val="24"/>
          <w:szCs w:val="24"/>
        </w:rPr>
        <w:t xml:space="preserve">Full name of Author 2 </w:t>
      </w:r>
      <w:r w:rsidRPr="00193B05">
        <w:rPr>
          <w:rFonts w:cs="Times New Roman"/>
          <w:sz w:val="24"/>
          <w:szCs w:val="24"/>
        </w:rPr>
        <w:t xml:space="preserve"> [</w:t>
      </w:r>
      <w:r>
        <w:rPr>
          <w:rFonts w:cs="Times New Roman"/>
          <w:sz w:val="24"/>
          <w:szCs w:val="24"/>
        </w:rPr>
        <w:t>Font</w:t>
      </w:r>
      <w:r w:rsidRPr="00D87425">
        <w:rPr>
          <w:rFonts w:cs="Times New Roman"/>
          <w:sz w:val="24"/>
          <w:szCs w:val="24"/>
        </w:rPr>
        <w:t xml:space="preserve"> </w:t>
      </w:r>
      <w:r w:rsidRPr="00193B0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2</w:t>
      </w:r>
      <w:r w:rsidRPr="00193B05">
        <w:rPr>
          <w:rFonts w:cs="Times New Roman"/>
          <w:sz w:val="24"/>
          <w:szCs w:val="24"/>
        </w:rPr>
        <w:t>]</w:t>
      </w:r>
    </w:p>
    <w:p w14:paraId="01C5D6D6" w14:textId="77777777" w:rsidR="008D61BF" w:rsidRPr="00EC1B03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vertAlign w:val="superscript"/>
        </w:rPr>
        <w:t>*</w:t>
      </w:r>
      <w:r>
        <w:rPr>
          <w:rFonts w:cs="Times New Roman"/>
          <w:sz w:val="24"/>
          <w:szCs w:val="24"/>
        </w:rPr>
        <w:t>Email of corresponding author</w:t>
      </w:r>
      <w:r w:rsidRPr="00193B05">
        <w:rPr>
          <w:rFonts w:cs="Times New Roman"/>
          <w:sz w:val="24"/>
          <w:szCs w:val="24"/>
          <w:lang w:val="vi-VN"/>
        </w:rPr>
        <w:t xml:space="preserve">: </w:t>
      </w:r>
      <w:hyperlink r:id="rId4" w:history="1">
        <w:r w:rsidRPr="00F76CA2">
          <w:rPr>
            <w:rStyle w:val="Hyperlink"/>
            <w:rFonts w:cs="Times New Roman"/>
            <w:sz w:val="24"/>
            <w:szCs w:val="24"/>
          </w:rPr>
          <w:t>vuvandai@hanu.edu.vn</w:t>
        </w:r>
      </w:hyperlink>
      <w:r>
        <w:rPr>
          <w:rFonts w:cs="Times New Roman"/>
          <w:sz w:val="24"/>
          <w:szCs w:val="24"/>
        </w:rPr>
        <w:t xml:space="preserve"> </w:t>
      </w:r>
    </w:p>
    <w:p w14:paraId="1DCF7296" w14:textId="77777777" w:rsidR="008D61BF" w:rsidRPr="004748BB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2"/>
        </w:rPr>
      </w:pPr>
      <w:r>
        <w:rPr>
          <w:rFonts w:cs="Times New Roman"/>
          <w:b/>
          <w:bCs/>
          <w:color w:val="0070C0"/>
          <w:sz w:val="22"/>
        </w:rPr>
        <w:t>Abstract</w:t>
      </w:r>
      <w:r w:rsidRPr="004748BB">
        <w:rPr>
          <w:rFonts w:cs="Times New Roman"/>
          <w:color w:val="0070C0"/>
          <w:sz w:val="22"/>
        </w:rPr>
        <w:t xml:space="preserve"> </w:t>
      </w:r>
      <w:r w:rsidRPr="004748BB">
        <w:rPr>
          <w:rFonts w:cs="Times New Roman"/>
          <w:sz w:val="22"/>
        </w:rPr>
        <w:t>[</w:t>
      </w:r>
      <w:r>
        <w:rPr>
          <w:rFonts w:cs="Times New Roman"/>
          <w:sz w:val="22"/>
        </w:rPr>
        <w:t xml:space="preserve">English, not exceeding </w:t>
      </w:r>
      <w:r w:rsidRPr="004748BB">
        <w:rPr>
          <w:rFonts w:cs="Times New Roman"/>
          <w:sz w:val="22"/>
        </w:rPr>
        <w:t xml:space="preserve">250 </w:t>
      </w:r>
      <w:r>
        <w:rPr>
          <w:rFonts w:cs="Times New Roman"/>
          <w:sz w:val="22"/>
        </w:rPr>
        <w:t>words</w:t>
      </w:r>
      <w:r w:rsidRPr="004748BB">
        <w:rPr>
          <w:rFonts w:cs="Times New Roman"/>
          <w:sz w:val="22"/>
        </w:rPr>
        <w:t>]  [</w:t>
      </w:r>
      <w:r>
        <w:rPr>
          <w:rFonts w:cs="Times New Roman"/>
          <w:sz w:val="22"/>
        </w:rPr>
        <w:t>Font</w:t>
      </w:r>
      <w:r w:rsidRPr="004748BB">
        <w:rPr>
          <w:rFonts w:cs="Times New Roman"/>
          <w:sz w:val="22"/>
        </w:rPr>
        <w:t xml:space="preserve"> 11]</w:t>
      </w:r>
    </w:p>
    <w:p w14:paraId="3A6BA9BB" w14:textId="77777777" w:rsidR="008D61BF" w:rsidRPr="004748BB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2"/>
        </w:rPr>
      </w:pPr>
      <w:r>
        <w:rPr>
          <w:rFonts w:eastAsia="Times New Roman" w:cs="Times New Roman"/>
          <w:b/>
          <w:bCs/>
          <w:color w:val="4472C4" w:themeColor="accent1"/>
          <w:sz w:val="22"/>
        </w:rPr>
        <w:t>Keywords</w:t>
      </w:r>
      <w:r w:rsidRPr="004748BB">
        <w:rPr>
          <w:rFonts w:eastAsia="Times New Roman" w:cs="Times New Roman"/>
          <w:color w:val="000000"/>
          <w:sz w:val="22"/>
        </w:rPr>
        <w:t xml:space="preserve"> [</w:t>
      </w:r>
      <w:r>
        <w:rPr>
          <w:rFonts w:eastAsia="Times New Roman" w:cs="Times New Roman"/>
          <w:color w:val="000000"/>
          <w:sz w:val="22"/>
        </w:rPr>
        <w:t xml:space="preserve">English, </w:t>
      </w:r>
      <w:r w:rsidRPr="004748BB">
        <w:rPr>
          <w:rFonts w:eastAsia="Times New Roman" w:cs="Times New Roman"/>
          <w:color w:val="000000"/>
          <w:sz w:val="22"/>
        </w:rPr>
        <w:t xml:space="preserve">03 – 05 </w:t>
      </w:r>
      <w:r>
        <w:rPr>
          <w:rFonts w:eastAsia="Times New Roman" w:cs="Times New Roman"/>
          <w:color w:val="000000"/>
          <w:sz w:val="22"/>
        </w:rPr>
        <w:t>word</w:t>
      </w:r>
      <w:r w:rsidRPr="004748BB">
        <w:rPr>
          <w:rFonts w:eastAsia="Times New Roman" w:cs="Times New Roman"/>
          <w:color w:val="000000"/>
          <w:sz w:val="22"/>
        </w:rPr>
        <w:t xml:space="preserve">] </w:t>
      </w:r>
      <w:r w:rsidRPr="004748BB">
        <w:rPr>
          <w:rFonts w:cs="Times New Roman"/>
          <w:sz w:val="22"/>
        </w:rPr>
        <w:t>[</w:t>
      </w:r>
      <w:r>
        <w:rPr>
          <w:rFonts w:cs="Times New Roman"/>
          <w:sz w:val="22"/>
        </w:rPr>
        <w:t>Font</w:t>
      </w:r>
      <w:r w:rsidRPr="004748BB">
        <w:rPr>
          <w:rFonts w:cs="Times New Roman"/>
          <w:sz w:val="22"/>
        </w:rPr>
        <w:t xml:space="preserve"> 11]</w:t>
      </w:r>
    </w:p>
    <w:p w14:paraId="4F5B2F1E" w14:textId="77777777" w:rsidR="008D61BF" w:rsidRPr="004748BB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2"/>
        </w:rPr>
      </w:pPr>
      <w:r>
        <w:rPr>
          <w:rFonts w:cs="Times New Roman"/>
          <w:b/>
          <w:bCs/>
          <w:color w:val="0070C0"/>
          <w:sz w:val="22"/>
        </w:rPr>
        <w:t>Tóm tắt</w:t>
      </w:r>
      <w:r w:rsidRPr="004748BB">
        <w:rPr>
          <w:rFonts w:cs="Times New Roman"/>
          <w:color w:val="0070C0"/>
          <w:sz w:val="22"/>
        </w:rPr>
        <w:t xml:space="preserve"> </w:t>
      </w:r>
      <w:r w:rsidRPr="004748BB">
        <w:rPr>
          <w:rFonts w:cs="Times New Roman"/>
          <w:sz w:val="22"/>
        </w:rPr>
        <w:t>[</w:t>
      </w:r>
      <w:r>
        <w:rPr>
          <w:rFonts w:cs="Times New Roman"/>
          <w:sz w:val="22"/>
        </w:rPr>
        <w:t xml:space="preserve">Vietnamese, not exceeding </w:t>
      </w:r>
      <w:r w:rsidRPr="004748BB">
        <w:rPr>
          <w:rFonts w:cs="Times New Roman"/>
          <w:sz w:val="22"/>
        </w:rPr>
        <w:t xml:space="preserve">250 </w:t>
      </w:r>
      <w:r>
        <w:rPr>
          <w:rFonts w:cs="Times New Roman"/>
          <w:sz w:val="22"/>
        </w:rPr>
        <w:t>words</w:t>
      </w:r>
      <w:r w:rsidRPr="004748BB">
        <w:rPr>
          <w:rFonts w:cs="Times New Roman"/>
          <w:sz w:val="22"/>
        </w:rPr>
        <w:t>]  [</w:t>
      </w:r>
      <w:r>
        <w:rPr>
          <w:rFonts w:cs="Times New Roman"/>
          <w:sz w:val="22"/>
        </w:rPr>
        <w:t>Font</w:t>
      </w:r>
      <w:r w:rsidRPr="004748BB">
        <w:rPr>
          <w:rFonts w:cs="Times New Roman"/>
          <w:sz w:val="22"/>
        </w:rPr>
        <w:t xml:space="preserve"> 11]</w:t>
      </w:r>
    </w:p>
    <w:p w14:paraId="782B76F9" w14:textId="77777777" w:rsidR="008D61BF" w:rsidRPr="004748BB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2"/>
        </w:rPr>
      </w:pPr>
      <w:r>
        <w:rPr>
          <w:rFonts w:eastAsia="Times New Roman" w:cs="Times New Roman"/>
          <w:b/>
          <w:bCs/>
          <w:color w:val="4472C4" w:themeColor="accent1"/>
          <w:sz w:val="22"/>
        </w:rPr>
        <w:t>Từ khóa</w:t>
      </w:r>
      <w:r w:rsidRPr="004748BB">
        <w:rPr>
          <w:rFonts w:eastAsia="Times New Roman" w:cs="Times New Roman"/>
          <w:color w:val="000000"/>
          <w:sz w:val="22"/>
        </w:rPr>
        <w:t>: [</w:t>
      </w:r>
      <w:r>
        <w:rPr>
          <w:rFonts w:eastAsia="Times New Roman" w:cs="Times New Roman"/>
          <w:color w:val="000000"/>
          <w:sz w:val="22"/>
        </w:rPr>
        <w:t xml:space="preserve">Vietnamese, </w:t>
      </w:r>
      <w:r w:rsidRPr="004748BB">
        <w:rPr>
          <w:rFonts w:eastAsia="Times New Roman" w:cs="Times New Roman"/>
          <w:color w:val="000000"/>
          <w:sz w:val="22"/>
        </w:rPr>
        <w:t xml:space="preserve">03 – 05 </w:t>
      </w:r>
      <w:r>
        <w:rPr>
          <w:rFonts w:eastAsia="Times New Roman" w:cs="Times New Roman"/>
          <w:color w:val="000000"/>
          <w:sz w:val="22"/>
        </w:rPr>
        <w:t>word</w:t>
      </w:r>
      <w:r w:rsidRPr="004748BB">
        <w:rPr>
          <w:rFonts w:eastAsia="Times New Roman" w:cs="Times New Roman"/>
          <w:color w:val="000000"/>
          <w:sz w:val="22"/>
        </w:rPr>
        <w:t xml:space="preserve">] </w:t>
      </w:r>
      <w:r w:rsidRPr="004748BB">
        <w:rPr>
          <w:rFonts w:cs="Times New Roman"/>
          <w:sz w:val="22"/>
        </w:rPr>
        <w:t>[</w:t>
      </w:r>
      <w:r>
        <w:rPr>
          <w:rFonts w:cs="Times New Roman"/>
          <w:sz w:val="22"/>
        </w:rPr>
        <w:t>Font</w:t>
      </w:r>
      <w:r w:rsidRPr="004748BB">
        <w:rPr>
          <w:rFonts w:cs="Times New Roman"/>
          <w:sz w:val="22"/>
        </w:rPr>
        <w:t xml:space="preserve"> 11]</w:t>
      </w:r>
    </w:p>
    <w:p w14:paraId="36802FEF" w14:textId="77777777" w:rsidR="008D61BF" w:rsidRPr="005C050D" w:rsidRDefault="008D61BF" w:rsidP="008D61BF">
      <w:pPr>
        <w:spacing w:before="120" w:after="120" w:line="240" w:lineRule="auto"/>
        <w:rPr>
          <w:rFonts w:cs="Times New Roman"/>
          <w:i/>
          <w:iCs/>
          <w:sz w:val="24"/>
          <w:szCs w:val="24"/>
        </w:rPr>
      </w:pPr>
      <w:r w:rsidRPr="005C050D">
        <w:rPr>
          <w:rFonts w:cs="Times New Roman"/>
          <w:i/>
          <w:iCs/>
          <w:sz w:val="24"/>
          <w:szCs w:val="24"/>
        </w:rPr>
        <w:t>Note: The above content is compulsory for papers written in all languages. If all the authors are foreigners, translation into Vietnamese will be done by the Journal.</w:t>
      </w:r>
    </w:p>
    <w:p w14:paraId="6EBBB8DE" w14:textId="77777777" w:rsidR="008D61BF" w:rsidRPr="00646E7D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</w:p>
    <w:p w14:paraId="32AFFCB5" w14:textId="77777777" w:rsidR="008D61BF" w:rsidRPr="00D82440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6"/>
          <w:szCs w:val="26"/>
        </w:rPr>
      </w:pPr>
      <w:r w:rsidRPr="00D82440">
        <w:rPr>
          <w:color w:val="4472C4" w:themeColor="accent1"/>
          <w:sz w:val="26"/>
          <w:szCs w:val="26"/>
        </w:rPr>
        <w:t>Introduction</w:t>
      </w:r>
      <w:r w:rsidRPr="00D82440">
        <w:rPr>
          <w:color w:val="4472C4" w:themeColor="accent1"/>
          <w:sz w:val="26"/>
          <w:szCs w:val="26"/>
          <w:lang w:val="vi-VN"/>
        </w:rPr>
        <w:t xml:space="preserve"> [Heading 1]</w:t>
      </w:r>
      <w:r w:rsidRPr="00D82440">
        <w:rPr>
          <w:color w:val="4472C4" w:themeColor="accent1"/>
          <w:sz w:val="26"/>
          <w:szCs w:val="26"/>
        </w:rPr>
        <w:t>[size 13]</w:t>
      </w:r>
    </w:p>
    <w:p w14:paraId="247E8080" w14:textId="77777777" w:rsidR="008D61BF" w:rsidRPr="00D82440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F04FC">
        <w:rPr>
          <w:rFonts w:cs="Times New Roman"/>
          <w:sz w:val="24"/>
          <w:szCs w:val="24"/>
        </w:rPr>
        <w:t>The novel coronavirus disease 2019 (COVID-19) emerged at the end of December 2019 caused an unprecedented phenomenon when students of all levels were forced to study online because of class suspension</w:t>
      </w:r>
      <w:r w:rsidRPr="00193B05">
        <w:rPr>
          <w:rFonts w:cs="Times New Roman"/>
          <w:sz w:val="24"/>
          <w:szCs w:val="24"/>
        </w:rPr>
        <w:t xml:space="preserve"> </w:t>
      </w:r>
      <w:r w:rsidRPr="00D82440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S</w:t>
      </w:r>
      <w:r w:rsidRPr="00D82440">
        <w:rPr>
          <w:rFonts w:cs="Times New Roman"/>
          <w:sz w:val="24"/>
          <w:szCs w:val="24"/>
        </w:rPr>
        <w:t>ize 12]</w:t>
      </w:r>
    </w:p>
    <w:p w14:paraId="241472B0" w14:textId="77777777" w:rsidR="008D61BF" w:rsidRPr="00D82440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6"/>
          <w:szCs w:val="26"/>
          <w:lang w:val="vi-VN"/>
        </w:rPr>
      </w:pPr>
      <w:r w:rsidRPr="00D82440">
        <w:rPr>
          <w:color w:val="4472C4" w:themeColor="accent1"/>
          <w:sz w:val="26"/>
          <w:szCs w:val="26"/>
        </w:rPr>
        <w:t>Literature review</w:t>
      </w:r>
      <w:r w:rsidRPr="00D82440">
        <w:rPr>
          <w:color w:val="4472C4" w:themeColor="accent1"/>
          <w:sz w:val="26"/>
          <w:szCs w:val="26"/>
          <w:lang w:val="vi-VN"/>
        </w:rPr>
        <w:t xml:space="preserve"> [Heading 1]</w:t>
      </w:r>
      <w:r w:rsidRPr="00D82440">
        <w:rPr>
          <w:color w:val="4472C4" w:themeColor="accent1"/>
          <w:sz w:val="26"/>
          <w:szCs w:val="26"/>
        </w:rPr>
        <w:t xml:space="preserve"> [size 13]</w:t>
      </w:r>
    </w:p>
    <w:p w14:paraId="3F8088A7" w14:textId="77777777" w:rsidR="008D61BF" w:rsidRPr="009F04FC" w:rsidRDefault="008D61BF" w:rsidP="008D61BF">
      <w:pPr>
        <w:autoSpaceDE w:val="0"/>
        <w:autoSpaceDN w:val="0"/>
        <w:spacing w:before="120" w:after="120" w:line="240" w:lineRule="auto"/>
        <w:rPr>
          <w:rFonts w:cs="Times New Roman"/>
          <w:sz w:val="24"/>
          <w:szCs w:val="24"/>
        </w:rPr>
      </w:pPr>
      <w:r w:rsidRPr="009F04FC">
        <w:rPr>
          <w:rFonts w:cs="Times New Roman"/>
          <w:sz w:val="24"/>
          <w:szCs w:val="24"/>
        </w:rPr>
        <w:t>Since the first discussions of Mobile Assisted Language Learning (MALL), a lot of research has been conducted on its benefits and acceptance by various groups of learners and teachers at the high school and university levels (Hoi &amp; Mu, 2021; Maheshwari, 2021; Tran, 2020).</w:t>
      </w:r>
    </w:p>
    <w:p w14:paraId="410749C8" w14:textId="77777777" w:rsidR="008D61BF" w:rsidRPr="00D82440" w:rsidRDefault="008D61BF" w:rsidP="008D61BF">
      <w:pPr>
        <w:tabs>
          <w:tab w:val="left" w:pos="9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9F04FC">
        <w:rPr>
          <w:rFonts w:cs="Times New Roman"/>
          <w:sz w:val="24"/>
          <w:szCs w:val="24"/>
        </w:rPr>
        <w:t xml:space="preserve">Studies on the Mobile English Language </w:t>
      </w:r>
      <w:r w:rsidRPr="009F04FC">
        <w:rPr>
          <w:rFonts w:cs="Times New Roman"/>
          <w:bCs/>
          <w:sz w:val="24"/>
          <w:szCs w:val="24"/>
        </w:rPr>
        <w:t xml:space="preserve">Learning </w:t>
      </w:r>
      <w:r w:rsidRPr="009F04FC">
        <w:rPr>
          <w:rFonts w:cs="Times New Roman"/>
          <w:sz w:val="24"/>
          <w:szCs w:val="24"/>
        </w:rPr>
        <w:t xml:space="preserve"> (MELL) program shared the aforementioned features of using mobile devices for learning English, but further investigated how mobile devices could enhance English learners’ language proficiency (Elaish et al., 2019; Tran, 2020).</w:t>
      </w:r>
      <w:r w:rsidRPr="00742431">
        <w:rPr>
          <w:rFonts w:cs="Times New Roman"/>
        </w:rPr>
        <w:t xml:space="preserve"> </w:t>
      </w:r>
      <w:r w:rsidRPr="00D82440">
        <w:rPr>
          <w:rFonts w:cs="Times New Roman"/>
          <w:sz w:val="24"/>
          <w:szCs w:val="24"/>
        </w:rPr>
        <w:t>[</w:t>
      </w:r>
      <w:r>
        <w:rPr>
          <w:rFonts w:cs="Times New Roman"/>
          <w:sz w:val="24"/>
          <w:szCs w:val="24"/>
        </w:rPr>
        <w:t>S</w:t>
      </w:r>
      <w:r w:rsidRPr="00D82440">
        <w:rPr>
          <w:rFonts w:cs="Times New Roman"/>
          <w:sz w:val="24"/>
          <w:szCs w:val="24"/>
        </w:rPr>
        <w:t>ize 12]</w:t>
      </w:r>
    </w:p>
    <w:p w14:paraId="4FA652B3" w14:textId="77777777" w:rsidR="008D61BF" w:rsidRPr="00615AF2" w:rsidRDefault="008D61BF" w:rsidP="008D61BF">
      <w:pPr>
        <w:autoSpaceDE w:val="0"/>
        <w:autoSpaceDN w:val="0"/>
        <w:spacing w:before="120" w:after="120" w:line="240" w:lineRule="auto"/>
        <w:rPr>
          <w:rFonts w:cs="Times New Roman"/>
          <w:color w:val="4472C4" w:themeColor="accent1"/>
          <w:szCs w:val="26"/>
          <w:lang w:val="vi-VN"/>
        </w:rPr>
      </w:pPr>
      <w:r w:rsidRPr="00615AF2">
        <w:rPr>
          <w:rFonts w:cs="Times New Roman"/>
          <w:color w:val="4472C4" w:themeColor="accent1"/>
          <w:szCs w:val="26"/>
        </w:rPr>
        <w:t>Methods</w:t>
      </w:r>
      <w:r w:rsidRPr="00615AF2">
        <w:rPr>
          <w:rFonts w:cs="Times New Roman"/>
          <w:color w:val="4472C4" w:themeColor="accent1"/>
          <w:szCs w:val="26"/>
          <w:lang w:val="vi-VN"/>
        </w:rPr>
        <w:t xml:space="preserve"> [Heading 1]</w:t>
      </w:r>
      <w:r w:rsidRPr="00615AF2">
        <w:rPr>
          <w:rFonts w:cs="Times New Roman"/>
          <w:color w:val="4472C4" w:themeColor="accent1"/>
          <w:szCs w:val="26"/>
        </w:rPr>
        <w:t xml:space="preserve"> [size 13]</w:t>
      </w:r>
    </w:p>
    <w:p w14:paraId="3ABF7D16" w14:textId="77777777" w:rsidR="008D61BF" w:rsidRPr="00E604B0" w:rsidRDefault="008D61BF" w:rsidP="008D61BF">
      <w:pPr>
        <w:pStyle w:val="level3"/>
        <w:keepNext w:val="0"/>
        <w:keepLines w:val="0"/>
        <w:widowControl w:val="0"/>
        <w:spacing w:before="120" w:after="120" w:line="240" w:lineRule="auto"/>
        <w:jc w:val="both"/>
        <w:outlineLvl w:val="9"/>
        <w:rPr>
          <w:rFonts w:ascii="Times New Roman" w:hAnsi="Times New Roman"/>
          <w:i/>
          <w:iCs/>
          <w:color w:val="4472C4" w:themeColor="accent1"/>
          <w:lang w:val="vi-VN"/>
        </w:rPr>
      </w:pPr>
      <w:bookmarkStart w:id="0" w:name="_Toc395476036"/>
      <w:bookmarkStart w:id="1" w:name="_Toc401861493"/>
      <w:r w:rsidRPr="00E604B0">
        <w:rPr>
          <w:rFonts w:ascii="Times New Roman" w:hAnsi="Times New Roman"/>
          <w:i/>
          <w:iCs/>
          <w:color w:val="4472C4" w:themeColor="accent1"/>
        </w:rPr>
        <w:t>Pedagogical Setting</w:t>
      </w:r>
      <w:bookmarkEnd w:id="0"/>
      <w:bookmarkEnd w:id="1"/>
      <w:r w:rsidRPr="00E604B0">
        <w:rPr>
          <w:rFonts w:ascii="Times New Roman" w:hAnsi="Times New Roman"/>
          <w:i/>
          <w:iCs/>
          <w:color w:val="4472C4" w:themeColor="accent1"/>
        </w:rPr>
        <w:t xml:space="preserve"> &amp; Participants</w:t>
      </w:r>
      <w:r w:rsidRPr="00E604B0">
        <w:rPr>
          <w:rFonts w:ascii="Times New Roman" w:hAnsi="Times New Roman"/>
          <w:i/>
          <w:iCs/>
          <w:color w:val="4472C4" w:themeColor="accent1"/>
          <w:lang w:val="vi-VN"/>
        </w:rPr>
        <w:t xml:space="preserve"> [Heading 2]</w:t>
      </w:r>
      <w:r w:rsidRPr="00E604B0">
        <w:rPr>
          <w:rFonts w:ascii="Times New Roman" w:hAnsi="Times New Roman"/>
          <w:i/>
          <w:iCs/>
          <w:color w:val="4472C4" w:themeColor="accent1"/>
        </w:rPr>
        <w:t xml:space="preserve"> [size 12]</w:t>
      </w:r>
    </w:p>
    <w:p w14:paraId="5F2E8996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>Describing the research context and the sampling methods</w:t>
      </w:r>
    </w:p>
    <w:p w14:paraId="17611C1B" w14:textId="77777777" w:rsidR="008D61BF" w:rsidRPr="00615AF2" w:rsidRDefault="008D61BF" w:rsidP="008D61BF">
      <w:pPr>
        <w:pStyle w:val="Heading2"/>
        <w:keepNext w:val="0"/>
        <w:keepLines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vi-VN"/>
        </w:rPr>
      </w:pPr>
      <w:bookmarkStart w:id="2" w:name="_Toc395476038"/>
      <w:bookmarkStart w:id="3" w:name="_Toc401861495"/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Design of the Study</w:t>
      </w:r>
      <w:bookmarkEnd w:id="2"/>
      <w:bookmarkEnd w:id="3"/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vi-VN"/>
        </w:rPr>
        <w:t xml:space="preserve"> [Heading 2]</w:t>
      </w:r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[size 12]</w:t>
      </w:r>
    </w:p>
    <w:p w14:paraId="037FFEC5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>Defining the research type that the researchers employed to collect the data.</w:t>
      </w:r>
    </w:p>
    <w:p w14:paraId="605D7F91" w14:textId="77777777" w:rsidR="008D61BF" w:rsidRPr="00615AF2" w:rsidRDefault="008D61BF" w:rsidP="008D61BF">
      <w:pPr>
        <w:pStyle w:val="Heading2"/>
        <w:keepNext w:val="0"/>
        <w:keepLines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vi-VN"/>
        </w:rPr>
      </w:pPr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Data collection &amp; analysis</w:t>
      </w:r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  <w:lang w:val="vi-VN"/>
        </w:rPr>
        <w:t xml:space="preserve"> [Heading 2]</w:t>
      </w:r>
      <w:r w:rsidRPr="00615AF2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[size 12]</w:t>
      </w:r>
    </w:p>
    <w:p w14:paraId="7DF3B9C2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 xml:space="preserve">Describing the procedure of the study, tools and methods of analysis to respond to the research questions. </w:t>
      </w:r>
    </w:p>
    <w:p w14:paraId="0A2A50C0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6"/>
          <w:szCs w:val="26"/>
        </w:rPr>
      </w:pPr>
      <w:bookmarkStart w:id="4" w:name="_Toc401861527"/>
      <w:r w:rsidRPr="00615AF2">
        <w:rPr>
          <w:color w:val="4472C4" w:themeColor="accent1"/>
          <w:sz w:val="26"/>
          <w:szCs w:val="26"/>
        </w:rPr>
        <w:t>Results/Findings</w:t>
      </w:r>
      <w:bookmarkEnd w:id="4"/>
      <w:r w:rsidRPr="00615AF2">
        <w:rPr>
          <w:color w:val="4472C4" w:themeColor="accent1"/>
          <w:sz w:val="26"/>
          <w:szCs w:val="26"/>
        </w:rPr>
        <w:t xml:space="preserve"> and </w:t>
      </w:r>
      <w:r>
        <w:rPr>
          <w:color w:val="4472C4" w:themeColor="accent1"/>
          <w:sz w:val="26"/>
          <w:szCs w:val="26"/>
        </w:rPr>
        <w:t>D</w:t>
      </w:r>
      <w:r w:rsidRPr="00615AF2">
        <w:rPr>
          <w:color w:val="4472C4" w:themeColor="accent1"/>
          <w:sz w:val="26"/>
          <w:szCs w:val="26"/>
        </w:rPr>
        <w:t>iscussion</w:t>
      </w:r>
      <w:r w:rsidRPr="00615AF2">
        <w:rPr>
          <w:color w:val="4472C4" w:themeColor="accent1"/>
          <w:sz w:val="26"/>
          <w:szCs w:val="26"/>
          <w:lang w:val="vi-VN"/>
        </w:rPr>
        <w:t xml:space="preserve"> [Heading 1]</w:t>
      </w:r>
      <w:r w:rsidRPr="00615AF2">
        <w:rPr>
          <w:color w:val="4472C4" w:themeColor="accent1"/>
          <w:sz w:val="26"/>
          <w:szCs w:val="26"/>
        </w:rPr>
        <w:t>[size 13]</w:t>
      </w:r>
    </w:p>
    <w:p w14:paraId="1468803D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 xml:space="preserve">Results 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 xml:space="preserve">[Heading </w:t>
      </w:r>
      <w:r w:rsidRPr="00615AF2">
        <w:rPr>
          <w:i/>
          <w:iCs/>
          <w:color w:val="4472C4" w:themeColor="accent1"/>
          <w:sz w:val="24"/>
          <w:szCs w:val="24"/>
        </w:rPr>
        <w:t>2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>]</w:t>
      </w:r>
      <w:r w:rsidRPr="00615AF2">
        <w:rPr>
          <w:i/>
          <w:iCs/>
          <w:color w:val="4472C4" w:themeColor="accent1"/>
          <w:sz w:val="24"/>
          <w:szCs w:val="24"/>
        </w:rPr>
        <w:t>[size 12]</w:t>
      </w:r>
    </w:p>
    <w:p w14:paraId="080C5744" w14:textId="77777777" w:rsidR="008D61BF" w:rsidRPr="00615AF2" w:rsidRDefault="008D61BF" w:rsidP="008D61BF">
      <w:pPr>
        <w:spacing w:before="120" w:after="120" w:line="240" w:lineRule="auto"/>
        <w:rPr>
          <w:rFonts w:cs="Times New Roman"/>
          <w:color w:val="4472C4" w:themeColor="accent1"/>
          <w:sz w:val="24"/>
          <w:szCs w:val="24"/>
        </w:rPr>
      </w:pPr>
      <w:r w:rsidRPr="00615AF2">
        <w:rPr>
          <w:rFonts w:cs="Times New Roman"/>
          <w:color w:val="4472C4" w:themeColor="accent1"/>
          <w:sz w:val="24"/>
          <w:szCs w:val="24"/>
        </w:rPr>
        <w:t>Presenting the results under the lights of the research questions/hypotheses. [size 12]</w:t>
      </w:r>
    </w:p>
    <w:p w14:paraId="5C7C7A88" w14:textId="77777777" w:rsidR="008D61BF" w:rsidRPr="009F04FC" w:rsidRDefault="008D61BF" w:rsidP="008D61BF">
      <w:pPr>
        <w:spacing w:before="120" w:after="120" w:line="240" w:lineRule="auto"/>
        <w:rPr>
          <w:rFonts w:cs="Times New Roman"/>
          <w:i/>
          <w:iCs/>
          <w:sz w:val="24"/>
          <w:szCs w:val="24"/>
        </w:rPr>
      </w:pPr>
      <w:r w:rsidRPr="009F04FC">
        <w:rPr>
          <w:rFonts w:cs="Times New Roman"/>
          <w:i/>
          <w:iCs/>
          <w:sz w:val="24"/>
          <w:szCs w:val="24"/>
        </w:rPr>
        <w:lastRenderedPageBreak/>
        <w:t>Making use of charts, figures, and tables to present the results.</w:t>
      </w:r>
    </w:p>
    <w:p w14:paraId="2E75A167" w14:textId="77777777" w:rsidR="008D61BF" w:rsidRPr="009F04FC" w:rsidRDefault="008D61BF" w:rsidP="008D61BF">
      <w:pPr>
        <w:jc w:val="center"/>
        <w:rPr>
          <w:iCs/>
          <w:sz w:val="24"/>
          <w:szCs w:val="24"/>
        </w:rPr>
      </w:pPr>
      <w:r w:rsidRPr="00193B05">
        <w:rPr>
          <w:rFonts w:eastAsia="Times New Roman" w:cs="Times New Roman"/>
          <w:b/>
          <w:color w:val="000000"/>
          <w:sz w:val="24"/>
          <w:szCs w:val="24"/>
        </w:rPr>
        <w:t xml:space="preserve">Table </w:t>
      </w:r>
      <w:r>
        <w:rPr>
          <w:rFonts w:eastAsia="Times New Roman" w:cs="Times New Roman"/>
          <w:b/>
          <w:color w:val="000000"/>
          <w:sz w:val="24"/>
          <w:szCs w:val="24"/>
        </w:rPr>
        <w:t>1</w:t>
      </w:r>
      <w:r w:rsidRPr="00193B05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Pr="009F04FC">
        <w:rPr>
          <w:iCs/>
          <w:sz w:val="24"/>
          <w:szCs w:val="24"/>
        </w:rPr>
        <w:t>Purpose of Using Mobile Devices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859"/>
        <w:gridCol w:w="792"/>
        <w:gridCol w:w="955"/>
        <w:gridCol w:w="973"/>
        <w:gridCol w:w="1296"/>
        <w:gridCol w:w="924"/>
        <w:gridCol w:w="973"/>
      </w:tblGrid>
      <w:tr w:rsidR="008D61BF" w:rsidRPr="009F04FC" w14:paraId="23BD1E18" w14:textId="77777777" w:rsidTr="00982CA5">
        <w:trPr>
          <w:trHeight w:val="290"/>
          <w:jc w:val="center"/>
        </w:trPr>
        <w:tc>
          <w:tcPr>
            <w:tcW w:w="1263" w:type="pct"/>
            <w:vMerge w:val="restart"/>
            <w:shd w:val="clear" w:color="auto" w:fill="auto"/>
            <w:noWrap/>
            <w:vAlign w:val="center"/>
            <w:hideMark/>
          </w:tcPr>
          <w:p w14:paraId="71BDB8C4" w14:textId="77777777" w:rsidR="008D61BF" w:rsidRPr="009F04FC" w:rsidRDefault="008D61BF" w:rsidP="00982CA5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14:paraId="16663AEE" w14:textId="77777777" w:rsidR="008D61BF" w:rsidRPr="009F04FC" w:rsidRDefault="008D61BF" w:rsidP="00982CA5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6AEF7C86" w14:textId="77777777" w:rsidR="008D61BF" w:rsidRPr="009F04FC" w:rsidRDefault="008D61BF" w:rsidP="00982CA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2826" w:type="pct"/>
            <w:gridSpan w:val="5"/>
            <w:shd w:val="clear" w:color="auto" w:fill="auto"/>
            <w:noWrap/>
            <w:vAlign w:val="center"/>
            <w:hideMark/>
          </w:tcPr>
          <w:p w14:paraId="00890623" w14:textId="77777777" w:rsidR="008D61BF" w:rsidRPr="009F04FC" w:rsidRDefault="008D61BF" w:rsidP="00982CA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8D61BF" w:rsidRPr="009F04FC" w14:paraId="14EF14E0" w14:textId="77777777" w:rsidTr="00982CA5">
        <w:trPr>
          <w:trHeight w:val="290"/>
          <w:jc w:val="center"/>
        </w:trPr>
        <w:tc>
          <w:tcPr>
            <w:tcW w:w="1263" w:type="pct"/>
            <w:vMerge/>
            <w:shd w:val="clear" w:color="auto" w:fill="auto"/>
            <w:vAlign w:val="bottom"/>
            <w:hideMark/>
          </w:tcPr>
          <w:p w14:paraId="29384D19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14:paraId="6FF276E8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43C89B07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1F03DA1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i/>
                <w:iCs/>
                <w:sz w:val="24"/>
                <w:szCs w:val="24"/>
              </w:rPr>
              <w:t>Never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878F40B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i/>
                <w:iCs/>
                <w:sz w:val="24"/>
                <w:szCs w:val="24"/>
              </w:rPr>
              <w:t>Rarely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14:paraId="533750CB" w14:textId="77777777" w:rsidR="008D61BF" w:rsidRPr="009F04FC" w:rsidRDefault="008D61BF" w:rsidP="00982CA5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i/>
                <w:iCs/>
                <w:sz w:val="24"/>
                <w:szCs w:val="24"/>
              </w:rPr>
              <w:t>Sometimes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14:paraId="0C2363D3" w14:textId="77777777" w:rsidR="008D61BF" w:rsidRPr="009F04FC" w:rsidRDefault="008D61BF" w:rsidP="00982CA5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i/>
                <w:iCs/>
                <w:sz w:val="24"/>
                <w:szCs w:val="24"/>
              </w:rPr>
              <w:t>Often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14:paraId="44B95498" w14:textId="77777777" w:rsidR="008D61BF" w:rsidRPr="009F04FC" w:rsidRDefault="008D61BF" w:rsidP="00982CA5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9F04FC">
              <w:rPr>
                <w:rFonts w:eastAsia="Times New Roman" w:cs="Times New Roman"/>
                <w:i/>
                <w:iCs/>
                <w:sz w:val="24"/>
                <w:szCs w:val="24"/>
              </w:rPr>
              <w:t>Always</w:t>
            </w:r>
          </w:p>
        </w:tc>
      </w:tr>
      <w:tr w:rsidR="008D61BF" w:rsidRPr="009F04FC" w14:paraId="5D54CE63" w14:textId="77777777" w:rsidTr="00982CA5">
        <w:trPr>
          <w:trHeight w:val="290"/>
          <w:jc w:val="center"/>
        </w:trPr>
        <w:tc>
          <w:tcPr>
            <w:tcW w:w="1263" w:type="pct"/>
            <w:shd w:val="clear" w:color="auto" w:fill="auto"/>
            <w:hideMark/>
          </w:tcPr>
          <w:p w14:paraId="33009E0E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Social Network</w:t>
            </w:r>
          </w:p>
        </w:tc>
        <w:tc>
          <w:tcPr>
            <w:tcW w:w="474" w:type="pct"/>
            <w:shd w:val="clear" w:color="auto" w:fill="auto"/>
            <w:noWrap/>
            <w:hideMark/>
          </w:tcPr>
          <w:p w14:paraId="39BC6045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14:paraId="0AC60119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0.72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6924E13D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0.6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14:paraId="46E1D41A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14:paraId="6092B559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7.0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7743F13E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52.5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048AD688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38.1</w:t>
            </w:r>
          </w:p>
        </w:tc>
      </w:tr>
      <w:tr w:rsidR="008D61BF" w:rsidRPr="009F04FC" w14:paraId="4171A782" w14:textId="77777777" w:rsidTr="00982CA5">
        <w:trPr>
          <w:trHeight w:val="290"/>
          <w:jc w:val="center"/>
        </w:trPr>
        <w:tc>
          <w:tcPr>
            <w:tcW w:w="1263" w:type="pct"/>
            <w:shd w:val="clear" w:color="auto" w:fill="auto"/>
            <w:hideMark/>
          </w:tcPr>
          <w:p w14:paraId="197E8189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Information Search</w:t>
            </w:r>
          </w:p>
        </w:tc>
        <w:tc>
          <w:tcPr>
            <w:tcW w:w="474" w:type="pct"/>
            <w:shd w:val="clear" w:color="auto" w:fill="auto"/>
            <w:noWrap/>
            <w:hideMark/>
          </w:tcPr>
          <w:p w14:paraId="253C28E2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14:paraId="0FF91DDA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0.73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14:paraId="62FAED10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0.2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14:paraId="4F6579D8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5" w:type="pct"/>
            <w:shd w:val="clear" w:color="auto" w:fill="auto"/>
            <w:noWrap/>
            <w:hideMark/>
          </w:tcPr>
          <w:p w14:paraId="0300370D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10" w:type="pct"/>
            <w:shd w:val="clear" w:color="auto" w:fill="auto"/>
            <w:noWrap/>
            <w:hideMark/>
          </w:tcPr>
          <w:p w14:paraId="3A4CB08F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49.1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2B1E38B1" w14:textId="77777777" w:rsidR="008D61BF" w:rsidRPr="009F04FC" w:rsidRDefault="008D61BF" w:rsidP="00982CA5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F04FC">
              <w:rPr>
                <w:rFonts w:eastAsia="Times New Roman" w:cs="Times New Roman"/>
                <w:sz w:val="24"/>
                <w:szCs w:val="24"/>
              </w:rPr>
              <w:t>37.9</w:t>
            </w:r>
          </w:p>
        </w:tc>
      </w:tr>
    </w:tbl>
    <w:p w14:paraId="4033EB76" w14:textId="77777777" w:rsidR="008D61BF" w:rsidRPr="00AA1A56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AA1A56">
        <w:rPr>
          <w:rFonts w:cs="Times New Roman"/>
          <w:sz w:val="24"/>
          <w:szCs w:val="24"/>
        </w:rPr>
        <w:t xml:space="preserve">Data in Table </w:t>
      </w:r>
      <w:r>
        <w:rPr>
          <w:rFonts w:cs="Times New Roman"/>
          <w:sz w:val="24"/>
          <w:szCs w:val="24"/>
        </w:rPr>
        <w:t>1</w:t>
      </w:r>
      <w:r w:rsidRPr="00AA1A56">
        <w:rPr>
          <w:rFonts w:cs="Times New Roman"/>
          <w:sz w:val="24"/>
          <w:szCs w:val="24"/>
        </w:rPr>
        <w:t xml:space="preserve"> shows that browsing social networks and the Internet to search for information were the two most popular aims (M = 4.26 and 4.23, respectively), while online shopping and online learning ranked the lowest (M = 2.90 and 2.64, respectively).</w:t>
      </w:r>
    </w:p>
    <w:p w14:paraId="22DCE16A" w14:textId="77777777" w:rsidR="008D61BF" w:rsidRPr="00AA1A56" w:rsidRDefault="008D61BF" w:rsidP="008D61BF">
      <w:pPr>
        <w:jc w:val="center"/>
        <w:rPr>
          <w:rFonts w:cs="Times New Roman"/>
          <w:sz w:val="24"/>
          <w:szCs w:val="24"/>
        </w:rPr>
      </w:pPr>
      <w:r w:rsidRPr="00193B05">
        <w:rPr>
          <w:rFonts w:eastAsia="Times New Roman" w:cs="Times New Roman"/>
          <w:b/>
          <w:color w:val="000000"/>
          <w:sz w:val="24"/>
          <w:szCs w:val="24"/>
        </w:rPr>
        <w:t xml:space="preserve">Table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2. </w:t>
      </w:r>
      <w:r w:rsidRPr="00AA1A56">
        <w:rPr>
          <w:rFonts w:cs="Times New Roman"/>
          <w:sz w:val="24"/>
          <w:szCs w:val="24"/>
        </w:rPr>
        <w:t>Differences in Usage of Mobile Devices for Online Learning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419"/>
        <w:gridCol w:w="769"/>
        <w:gridCol w:w="769"/>
        <w:gridCol w:w="674"/>
        <w:gridCol w:w="595"/>
        <w:gridCol w:w="850"/>
        <w:gridCol w:w="1129"/>
        <w:gridCol w:w="758"/>
        <w:gridCol w:w="664"/>
      </w:tblGrid>
      <w:tr w:rsidR="008D61BF" w:rsidRPr="00AA1A56" w14:paraId="5C5A8103" w14:textId="77777777" w:rsidTr="00982CA5">
        <w:trPr>
          <w:cantSplit/>
        </w:trPr>
        <w:tc>
          <w:tcPr>
            <w:tcW w:w="796" w:type="pct"/>
            <w:vAlign w:val="center"/>
          </w:tcPr>
          <w:p w14:paraId="0EC0674B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6475C2D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7AA7D91A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1440A17A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E7F6F82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9E58BD1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631B69B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Sig. (2 Tailed)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C371E71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Mean Difference</w:t>
            </w:r>
          </w:p>
        </w:tc>
        <w:tc>
          <w:tcPr>
            <w:tcW w:w="422" w:type="pct"/>
            <w:shd w:val="clear" w:color="auto" w:fill="FFFFFF"/>
            <w:vAlign w:val="center"/>
          </w:tcPr>
          <w:p w14:paraId="2997AF7E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B343177" w14:textId="77777777" w:rsidR="008D61BF" w:rsidRPr="00AA1A56" w:rsidRDefault="008D61BF" w:rsidP="00982CA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1A56">
              <w:rPr>
                <w:rFonts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8D61BF" w:rsidRPr="00AA1A56" w14:paraId="4A670B01" w14:textId="77777777" w:rsidTr="00982CA5">
        <w:trPr>
          <w:cantSplit/>
        </w:trPr>
        <w:tc>
          <w:tcPr>
            <w:tcW w:w="796" w:type="pct"/>
            <w:vMerge w:val="restart"/>
            <w:shd w:val="clear" w:color="auto" w:fill="FFFFFF"/>
            <w:vAlign w:val="center"/>
          </w:tcPr>
          <w:p w14:paraId="171447AE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Target Learners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8DCB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AA1A56">
              <w:rPr>
                <w:rFonts w:cs="Times New Roman"/>
                <w:i/>
                <w:iCs/>
                <w:sz w:val="24"/>
                <w:szCs w:val="24"/>
              </w:rPr>
              <w:t>Uni. Ss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6556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65DBF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2.95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75721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0.90</w:t>
            </w:r>
          </w:p>
        </w:tc>
        <w:tc>
          <w:tcPr>
            <w:tcW w:w="332" w:type="pct"/>
            <w:vMerge w:val="restart"/>
            <w:shd w:val="clear" w:color="auto" w:fill="FFFFFF"/>
            <w:vAlign w:val="center"/>
          </w:tcPr>
          <w:p w14:paraId="403678A9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C5E9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3F4E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0.50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6DFF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0.34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C799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0.66</w:t>
            </w:r>
          </w:p>
        </w:tc>
      </w:tr>
      <w:tr w:rsidR="008D61BF" w:rsidRPr="00AA1A56" w14:paraId="13BA5A26" w14:textId="77777777" w:rsidTr="00982CA5">
        <w:trPr>
          <w:cantSplit/>
        </w:trPr>
        <w:tc>
          <w:tcPr>
            <w:tcW w:w="796" w:type="pct"/>
            <w:vMerge/>
            <w:shd w:val="clear" w:color="auto" w:fill="FFFFFF"/>
            <w:vAlign w:val="center"/>
          </w:tcPr>
          <w:p w14:paraId="6E1DF7B5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CC80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AA1A56">
              <w:rPr>
                <w:rFonts w:cs="Times New Roman"/>
                <w:i/>
                <w:iCs/>
                <w:sz w:val="24"/>
                <w:szCs w:val="24"/>
              </w:rPr>
              <w:t>School Ss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F3C9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374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4314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2.45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4708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A1A56">
              <w:rPr>
                <w:rFonts w:cs="Times New Roman"/>
                <w:sz w:val="24"/>
                <w:szCs w:val="24"/>
              </w:rPr>
              <w:t>1.08</w:t>
            </w:r>
          </w:p>
        </w:tc>
        <w:tc>
          <w:tcPr>
            <w:tcW w:w="332" w:type="pct"/>
            <w:vMerge/>
            <w:shd w:val="clear" w:color="auto" w:fill="FFFFFF"/>
            <w:vAlign w:val="center"/>
          </w:tcPr>
          <w:p w14:paraId="3E89E5E8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D39E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222C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E0A7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4B5F" w14:textId="77777777" w:rsidR="008D61BF" w:rsidRPr="00AA1A56" w:rsidRDefault="008D61BF" w:rsidP="00982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F212716" w14:textId="77777777" w:rsidR="008D61BF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AA1A56">
        <w:rPr>
          <w:rFonts w:cs="Times New Roman"/>
          <w:sz w:val="24"/>
          <w:szCs w:val="24"/>
        </w:rPr>
        <w:t>Table 2 shows that there is a significant difference in scores for university students (M = 2.95; SD = 0.90) and school students (M = 2.45, SD = 1.08; t(617) = 6.20; p = 0.00, two-tailed).</w:t>
      </w:r>
    </w:p>
    <w:p w14:paraId="65E57B8A" w14:textId="77777777" w:rsidR="008D61BF" w:rsidRPr="00AA1A56" w:rsidRDefault="008D61BF" w:rsidP="008D61BF">
      <w:pPr>
        <w:spacing w:before="120" w:after="120" w:line="240" w:lineRule="auto"/>
        <w:ind w:firstLine="720"/>
        <w:jc w:val="center"/>
        <w:rPr>
          <w:rFonts w:cs="Times New Roman"/>
          <w:sz w:val="24"/>
          <w:szCs w:val="24"/>
        </w:rPr>
      </w:pPr>
      <w:r w:rsidRPr="00342EF1">
        <w:rPr>
          <w:noProof/>
          <w:lang w:val="vi-VN" w:eastAsia="vi-VN"/>
        </w:rPr>
        <w:drawing>
          <wp:inline distT="0" distB="0" distL="0" distR="0" wp14:anchorId="5AF56797" wp14:editId="1394059E">
            <wp:extent cx="4655127" cy="1158240"/>
            <wp:effectExtent l="0" t="0" r="0" b="3810"/>
            <wp:docPr id="1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198" cy="116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4369" w14:textId="77777777" w:rsidR="008D61BF" w:rsidRPr="00AA1A56" w:rsidRDefault="008D61BF" w:rsidP="008D61BF">
      <w:pPr>
        <w:pStyle w:val="FigureCaption"/>
        <w:jc w:val="center"/>
        <w:rPr>
          <w:i w:val="0"/>
          <w:iCs w:val="0"/>
        </w:rPr>
      </w:pPr>
      <w:r w:rsidRPr="00AA1A56">
        <w:rPr>
          <w:b/>
          <w:bCs/>
          <w:i w:val="0"/>
          <w:iCs w:val="0"/>
        </w:rPr>
        <w:t>Figure 1.</w:t>
      </w:r>
      <w:r w:rsidRPr="00696ECD">
        <w:t xml:space="preserve"> </w:t>
      </w:r>
      <w:r w:rsidRPr="00AA1A56">
        <w:rPr>
          <w:i w:val="0"/>
          <w:iCs w:val="0"/>
        </w:rPr>
        <w:t>Technology Acceptance Model (TAM; Davis, 1986)</w:t>
      </w:r>
    </w:p>
    <w:p w14:paraId="2443EAAA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i/>
          <w:iCs/>
          <w:color w:val="4472C4" w:themeColor="accent1"/>
          <w:sz w:val="24"/>
          <w:szCs w:val="24"/>
        </w:rPr>
      </w:pPr>
      <w:r w:rsidRPr="00615AF2">
        <w:rPr>
          <w:i/>
          <w:iCs/>
          <w:color w:val="4472C4" w:themeColor="accent1"/>
          <w:sz w:val="24"/>
          <w:szCs w:val="24"/>
        </w:rPr>
        <w:t>Discussion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 xml:space="preserve"> [Heading </w:t>
      </w:r>
      <w:r w:rsidRPr="00615AF2">
        <w:rPr>
          <w:i/>
          <w:iCs/>
          <w:color w:val="4472C4" w:themeColor="accent1"/>
          <w:sz w:val="24"/>
          <w:szCs w:val="24"/>
        </w:rPr>
        <w:t>2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>]</w:t>
      </w:r>
      <w:r w:rsidRPr="00615AF2">
        <w:rPr>
          <w:i/>
          <w:iCs/>
          <w:color w:val="4472C4" w:themeColor="accent1"/>
          <w:sz w:val="24"/>
          <w:szCs w:val="24"/>
        </w:rPr>
        <w:t>[size 12]</w:t>
      </w:r>
    </w:p>
    <w:p w14:paraId="5C8E353A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</w:rPr>
        <w:t>Summarizing the results of the studies.</w:t>
      </w:r>
    </w:p>
    <w:p w14:paraId="569CD81F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bookmarkStart w:id="5" w:name="_Toc401861538"/>
      <w:r w:rsidRPr="00193B05">
        <w:rPr>
          <w:rFonts w:cs="Times New Roman"/>
          <w:sz w:val="24"/>
          <w:szCs w:val="24"/>
          <w:lang w:val="en-GB"/>
        </w:rPr>
        <w:t xml:space="preserve">Interpretation of the results </w:t>
      </w:r>
    </w:p>
    <w:p w14:paraId="5A1C063C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  <w:lang w:val="en-GB"/>
        </w:rPr>
      </w:pPr>
      <w:r w:rsidRPr="00193B05">
        <w:rPr>
          <w:rFonts w:cs="Times New Roman"/>
          <w:sz w:val="24"/>
          <w:szCs w:val="24"/>
          <w:lang w:val="en-GB"/>
        </w:rPr>
        <w:t xml:space="preserve">Relationship of the current study to previous research </w:t>
      </w:r>
    </w:p>
    <w:p w14:paraId="002817FF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6"/>
          <w:szCs w:val="26"/>
        </w:rPr>
      </w:pPr>
      <w:r w:rsidRPr="00615AF2">
        <w:rPr>
          <w:color w:val="4472C4" w:themeColor="accent1"/>
          <w:sz w:val="26"/>
          <w:szCs w:val="26"/>
        </w:rPr>
        <w:t>Conclusion</w:t>
      </w:r>
      <w:bookmarkEnd w:id="5"/>
      <w:r w:rsidRPr="00615AF2">
        <w:rPr>
          <w:color w:val="4472C4" w:themeColor="accent1"/>
          <w:sz w:val="26"/>
          <w:szCs w:val="26"/>
          <w:lang w:val="vi-VN"/>
        </w:rPr>
        <w:t xml:space="preserve"> [Heading 1]</w:t>
      </w:r>
      <w:r w:rsidRPr="00615AF2">
        <w:rPr>
          <w:color w:val="4472C4" w:themeColor="accent1"/>
          <w:sz w:val="26"/>
          <w:szCs w:val="26"/>
        </w:rPr>
        <w:t>[size 13]</w:t>
      </w:r>
    </w:p>
    <w:p w14:paraId="1D2D5034" w14:textId="77777777" w:rsidR="008D61BF" w:rsidRPr="00AA1A56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AA1A56">
        <w:rPr>
          <w:rFonts w:cs="Times New Roman"/>
          <w:sz w:val="24"/>
          <w:szCs w:val="24"/>
        </w:rPr>
        <w:t>Summarizing the results and findings of the studies.</w:t>
      </w:r>
    </w:p>
    <w:p w14:paraId="6E6AA811" w14:textId="77777777" w:rsidR="008D61BF" w:rsidRPr="00AA1A56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AA1A56">
        <w:rPr>
          <w:rFonts w:cs="Times New Roman"/>
          <w:sz w:val="24"/>
          <w:szCs w:val="24"/>
        </w:rPr>
        <w:t>Presenting the limitations of the studies and suggestions for future studies.</w:t>
      </w:r>
    </w:p>
    <w:p w14:paraId="0CBE7FDA" w14:textId="77777777" w:rsidR="008D61BF" w:rsidRPr="00193B05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4"/>
          <w:szCs w:val="24"/>
        </w:rPr>
      </w:pPr>
      <w:r w:rsidRPr="00615AF2">
        <w:rPr>
          <w:i/>
          <w:iCs/>
          <w:color w:val="4472C4" w:themeColor="accent1"/>
          <w:sz w:val="24"/>
          <w:szCs w:val="24"/>
        </w:rPr>
        <w:t>Acknowledgments</w:t>
      </w:r>
      <w:r>
        <w:rPr>
          <w:color w:val="4472C4" w:themeColor="accent1"/>
          <w:sz w:val="24"/>
          <w:szCs w:val="24"/>
        </w:rPr>
        <w:t xml:space="preserve"> 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 xml:space="preserve">[Heading </w:t>
      </w:r>
      <w:r w:rsidRPr="00615AF2">
        <w:rPr>
          <w:i/>
          <w:iCs/>
          <w:color w:val="4472C4" w:themeColor="accent1"/>
          <w:sz w:val="24"/>
          <w:szCs w:val="24"/>
        </w:rPr>
        <w:t>2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>]</w:t>
      </w:r>
      <w:r w:rsidRPr="00615AF2">
        <w:rPr>
          <w:i/>
          <w:iCs/>
          <w:color w:val="4472C4" w:themeColor="accent1"/>
          <w:sz w:val="24"/>
          <w:szCs w:val="24"/>
        </w:rPr>
        <w:t>[size 12]</w:t>
      </w:r>
    </w:p>
    <w:p w14:paraId="033B826D" w14:textId="77777777" w:rsidR="008D61BF" w:rsidRPr="00193B05" w:rsidRDefault="008D61BF" w:rsidP="008D61BF">
      <w:pPr>
        <w:spacing w:before="120" w:after="120" w:line="240" w:lineRule="auto"/>
        <w:rPr>
          <w:rFonts w:cs="Times New Roman"/>
          <w:sz w:val="24"/>
          <w:szCs w:val="24"/>
        </w:rPr>
      </w:pPr>
      <w:r w:rsidRPr="00193B05">
        <w:rPr>
          <w:rFonts w:cs="Times New Roman"/>
          <w:sz w:val="24"/>
          <w:szCs w:val="24"/>
          <w:shd w:val="clear" w:color="auto" w:fill="FFFFFF"/>
        </w:rPr>
        <w:t>Acknowledging contributions to this research article in the order that best represents the nature and importance of those contributions, such as intellectual assistance and funding support.</w:t>
      </w:r>
    </w:p>
    <w:p w14:paraId="1D0733DE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color w:val="4472C4" w:themeColor="accent1"/>
          <w:sz w:val="26"/>
          <w:szCs w:val="26"/>
          <w:lang w:val="vi-VN"/>
        </w:rPr>
      </w:pPr>
      <w:r w:rsidRPr="00615AF2">
        <w:rPr>
          <w:color w:val="4472C4" w:themeColor="accent1"/>
          <w:sz w:val="26"/>
          <w:szCs w:val="26"/>
          <w:lang w:val="vi-VN"/>
        </w:rPr>
        <w:t>References</w:t>
      </w:r>
      <w:r w:rsidRPr="00615AF2">
        <w:rPr>
          <w:color w:val="4472C4" w:themeColor="accent1"/>
          <w:sz w:val="26"/>
          <w:szCs w:val="26"/>
        </w:rPr>
        <w:t xml:space="preserve"> [APA seventh edition]</w:t>
      </w:r>
      <w:r w:rsidRPr="00615AF2">
        <w:rPr>
          <w:color w:val="4472C4" w:themeColor="accent1"/>
          <w:sz w:val="26"/>
          <w:szCs w:val="26"/>
          <w:lang w:val="vi-VN"/>
        </w:rPr>
        <w:t xml:space="preserve"> [Heading 1]</w:t>
      </w:r>
    </w:p>
    <w:p w14:paraId="385D7BD5" w14:textId="77777777" w:rsidR="008D61BF" w:rsidRPr="0024684C" w:rsidRDefault="008D61BF" w:rsidP="008D61BF">
      <w:pPr>
        <w:ind w:left="480" w:hangingChars="200" w:hanging="480"/>
        <w:jc w:val="both"/>
        <w:rPr>
          <w:rFonts w:eastAsia="Times New Roman" w:cs="Times New Roman"/>
          <w:sz w:val="24"/>
          <w:szCs w:val="24"/>
          <w:lang w:eastAsia="vi-VN"/>
        </w:rPr>
      </w:pPr>
      <w:r w:rsidRPr="0024684C">
        <w:rPr>
          <w:rFonts w:cs="Times New Roman"/>
          <w:sz w:val="24"/>
          <w:szCs w:val="24"/>
        </w:rPr>
        <w:lastRenderedPageBreak/>
        <w:t xml:space="preserve">Elaish, M. M., Shuib, L., Ghani, N. A., &amp; Yadegaridehkordi, E. (2019). Mobile English language learning (MELL): A literature review. </w:t>
      </w:r>
      <w:r w:rsidRPr="0024684C">
        <w:rPr>
          <w:rFonts w:cs="Times New Roman"/>
          <w:i/>
          <w:iCs/>
          <w:sz w:val="24"/>
          <w:szCs w:val="24"/>
        </w:rPr>
        <w:t>Educational Review</w:t>
      </w:r>
      <w:r w:rsidRPr="0024684C">
        <w:rPr>
          <w:rFonts w:cs="Times New Roman"/>
          <w:sz w:val="24"/>
          <w:szCs w:val="24"/>
        </w:rPr>
        <w:t xml:space="preserve">, </w:t>
      </w:r>
      <w:r w:rsidRPr="0024684C">
        <w:rPr>
          <w:rFonts w:cs="Times New Roman"/>
          <w:i/>
          <w:iCs/>
          <w:sz w:val="24"/>
          <w:szCs w:val="24"/>
        </w:rPr>
        <w:t>71</w:t>
      </w:r>
      <w:r w:rsidRPr="0024684C">
        <w:rPr>
          <w:rFonts w:cs="Times New Roman"/>
          <w:sz w:val="24"/>
          <w:szCs w:val="24"/>
        </w:rPr>
        <w:t>(2), 257–276. https://doi.org/10.1080/00131911.2017.1382445</w:t>
      </w:r>
    </w:p>
    <w:p w14:paraId="75645CFD" w14:textId="77777777" w:rsidR="008D61BF" w:rsidRPr="0024684C" w:rsidRDefault="008D61BF" w:rsidP="008D61BF">
      <w:pPr>
        <w:ind w:left="480" w:hangingChars="200" w:hanging="480"/>
        <w:jc w:val="both"/>
        <w:rPr>
          <w:rFonts w:cs="Times New Roman"/>
          <w:sz w:val="24"/>
          <w:szCs w:val="24"/>
        </w:rPr>
      </w:pPr>
      <w:r w:rsidRPr="0024684C">
        <w:rPr>
          <w:rFonts w:cs="Times New Roman"/>
          <w:sz w:val="24"/>
          <w:szCs w:val="24"/>
          <w:shd w:val="clear" w:color="auto" w:fill="FFFFFF"/>
        </w:rPr>
        <w:t xml:space="preserve">Hair, J. F., Hult, G. T., Ringle, C. M., &amp; Sarstedt, M. (2017). </w:t>
      </w:r>
      <w:r w:rsidRPr="0024684C">
        <w:rPr>
          <w:rFonts w:cs="Times New Roman"/>
          <w:i/>
          <w:iCs/>
          <w:sz w:val="24"/>
          <w:szCs w:val="24"/>
          <w:shd w:val="clear" w:color="auto" w:fill="FFFFFF"/>
        </w:rPr>
        <w:t>A primer on partial least squares structural equation modeling</w:t>
      </w:r>
      <w:r w:rsidRPr="0024684C">
        <w:rPr>
          <w:rFonts w:cs="Times New Roman"/>
          <w:sz w:val="24"/>
          <w:szCs w:val="24"/>
          <w:shd w:val="clear" w:color="auto" w:fill="FFFFFF"/>
        </w:rPr>
        <w:t xml:space="preserve"> (PLS-SEM) (2nd ed.). Sage Publications.</w:t>
      </w:r>
    </w:p>
    <w:p w14:paraId="2650421C" w14:textId="77777777" w:rsidR="008D61BF" w:rsidRPr="0024684C" w:rsidRDefault="008D61BF" w:rsidP="008D61BF">
      <w:pPr>
        <w:ind w:left="480" w:hangingChars="200" w:hanging="480"/>
        <w:jc w:val="both"/>
        <w:rPr>
          <w:rFonts w:eastAsia="Times New Roman" w:cs="Times New Roman"/>
          <w:sz w:val="24"/>
          <w:szCs w:val="24"/>
          <w:lang w:eastAsia="vi-VN"/>
        </w:rPr>
      </w:pPr>
      <w:r w:rsidRPr="0024684C">
        <w:rPr>
          <w:rFonts w:cs="Times New Roman"/>
          <w:sz w:val="24"/>
          <w:szCs w:val="24"/>
        </w:rPr>
        <w:t xml:space="preserve">Hoi, V. N., &amp; Mu, G. M. (2021). Perceived teacher support and students’ acceptance of mobile‐assisted language learning: Evidence from Vietnamese higher education context. </w:t>
      </w:r>
      <w:r w:rsidRPr="0024684C">
        <w:rPr>
          <w:rFonts w:cs="Times New Roman"/>
          <w:i/>
          <w:iCs/>
          <w:sz w:val="24"/>
          <w:szCs w:val="24"/>
        </w:rPr>
        <w:t>British Journal of Educational Technology</w:t>
      </w:r>
      <w:r w:rsidRPr="0024684C">
        <w:rPr>
          <w:rFonts w:cs="Times New Roman"/>
          <w:sz w:val="24"/>
          <w:szCs w:val="24"/>
        </w:rPr>
        <w:t xml:space="preserve">, </w:t>
      </w:r>
      <w:r w:rsidRPr="0024684C">
        <w:rPr>
          <w:rFonts w:cs="Times New Roman"/>
          <w:i/>
          <w:iCs/>
          <w:sz w:val="24"/>
          <w:szCs w:val="24"/>
        </w:rPr>
        <w:t>52</w:t>
      </w:r>
      <w:r w:rsidRPr="0024684C">
        <w:rPr>
          <w:rFonts w:cs="Times New Roman"/>
          <w:sz w:val="24"/>
          <w:szCs w:val="24"/>
        </w:rPr>
        <w:t>(2), 879–898. https://doi.org/10.1111/bjet.13044</w:t>
      </w:r>
    </w:p>
    <w:p w14:paraId="7004EABC" w14:textId="77777777" w:rsidR="008D61BF" w:rsidRPr="00615AF2" w:rsidRDefault="008D61BF" w:rsidP="008D61BF">
      <w:pPr>
        <w:pStyle w:val="Heading1"/>
        <w:spacing w:before="120" w:beforeAutospacing="0" w:after="120" w:afterAutospacing="0"/>
        <w:rPr>
          <w:i/>
          <w:iCs/>
          <w:color w:val="4472C4" w:themeColor="accent1"/>
          <w:sz w:val="24"/>
          <w:szCs w:val="24"/>
        </w:rPr>
      </w:pPr>
      <w:r w:rsidRPr="00615AF2">
        <w:rPr>
          <w:i/>
          <w:iCs/>
          <w:color w:val="4472C4" w:themeColor="accent1"/>
          <w:sz w:val="24"/>
          <w:szCs w:val="24"/>
        </w:rPr>
        <w:t>Biodata</w:t>
      </w:r>
      <w:r w:rsidRPr="00615AF2">
        <w:rPr>
          <w:b w:val="0"/>
          <w:i/>
          <w:iCs/>
          <w:color w:val="4472C4" w:themeColor="accent1"/>
          <w:sz w:val="24"/>
          <w:szCs w:val="24"/>
        </w:rPr>
        <w:t xml:space="preserve"> 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 xml:space="preserve">[Heading </w:t>
      </w:r>
      <w:r w:rsidRPr="00615AF2">
        <w:rPr>
          <w:i/>
          <w:iCs/>
          <w:color w:val="4472C4" w:themeColor="accent1"/>
          <w:sz w:val="24"/>
          <w:szCs w:val="24"/>
        </w:rPr>
        <w:t>2</w:t>
      </w:r>
      <w:r w:rsidRPr="00615AF2">
        <w:rPr>
          <w:i/>
          <w:iCs/>
          <w:color w:val="4472C4" w:themeColor="accent1"/>
          <w:sz w:val="24"/>
          <w:szCs w:val="24"/>
          <w:lang w:val="vi-VN"/>
        </w:rPr>
        <w:t>]</w:t>
      </w:r>
      <w:r w:rsidRPr="00615AF2">
        <w:rPr>
          <w:i/>
          <w:iCs/>
          <w:color w:val="4472C4" w:themeColor="accent1"/>
          <w:sz w:val="24"/>
          <w:szCs w:val="24"/>
        </w:rPr>
        <w:t>[size 12]</w:t>
      </w:r>
    </w:p>
    <w:p w14:paraId="07AE21D7" w14:textId="77777777" w:rsidR="008D61BF" w:rsidRPr="00193B05" w:rsidRDefault="008D61BF" w:rsidP="008D61BF">
      <w:pPr>
        <w:spacing w:before="120" w:after="120" w:line="240" w:lineRule="auto"/>
        <w:rPr>
          <w:rFonts w:cs="Times New Roman"/>
          <w:i/>
          <w:iCs/>
          <w:sz w:val="24"/>
          <w:szCs w:val="24"/>
        </w:rPr>
      </w:pPr>
      <w:r w:rsidRPr="00193B05">
        <w:rPr>
          <w:rFonts w:cs="Times New Roman"/>
          <w:i/>
          <w:iCs/>
          <w:sz w:val="24"/>
          <w:szCs w:val="24"/>
        </w:rPr>
        <w:t>Write approx. 50 words, including your job position, institution, country, teaching experience, and research interests.</w:t>
      </w:r>
    </w:p>
    <w:p w14:paraId="3E54EC2E" w14:textId="77777777" w:rsidR="008D61BF" w:rsidRDefault="008D61BF" w:rsidP="00366463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</w:t>
      </w:r>
    </w:p>
    <w:p w14:paraId="1AC65C5E" w14:textId="7E3614F6" w:rsidR="004E0578" w:rsidRDefault="004E0578"/>
    <w:sectPr w:rsidR="004E0578" w:rsidSect="002561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TczMDQ3MjU0NTVW0lEKTi0uzszPAykwrAUAlF414iwAAAA="/>
  </w:docVars>
  <w:rsids>
    <w:rsidRoot w:val="009F6B38"/>
    <w:rsid w:val="00076059"/>
    <w:rsid w:val="00182E9C"/>
    <w:rsid w:val="00253DB4"/>
    <w:rsid w:val="002561D2"/>
    <w:rsid w:val="0034260C"/>
    <w:rsid w:val="00366463"/>
    <w:rsid w:val="004569F8"/>
    <w:rsid w:val="004E0578"/>
    <w:rsid w:val="005443E2"/>
    <w:rsid w:val="008D61BF"/>
    <w:rsid w:val="009F6B38"/>
    <w:rsid w:val="00A93C21"/>
    <w:rsid w:val="00D51C08"/>
    <w:rsid w:val="00D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B8C48"/>
  <w15:chartTrackingRefBased/>
  <w15:docId w15:val="{452210E5-C8F1-4ABA-A92E-6A3D53D0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38"/>
  </w:style>
  <w:style w:type="paragraph" w:styleId="Heading1">
    <w:name w:val="heading 1"/>
    <w:basedOn w:val="Normal"/>
    <w:link w:val="Heading1Char"/>
    <w:uiPriority w:val="9"/>
    <w:qFormat/>
    <w:rsid w:val="009F6B3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B38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B38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styleId="Hyperlink">
    <w:name w:val="Hyperlink"/>
    <w:basedOn w:val="DefaultParagraphFont"/>
    <w:uiPriority w:val="99"/>
    <w:unhideWhenUsed/>
    <w:rsid w:val="009F6B38"/>
    <w:rPr>
      <w:color w:val="0000FF"/>
      <w:u w:val="single"/>
    </w:rPr>
  </w:style>
  <w:style w:type="paragraph" w:customStyle="1" w:styleId="level3">
    <w:name w:val="level3"/>
    <w:basedOn w:val="Heading3"/>
    <w:link w:val="level3Char"/>
    <w:qFormat/>
    <w:rsid w:val="009F6B38"/>
    <w:pPr>
      <w:spacing w:before="200" w:line="276" w:lineRule="auto"/>
    </w:pPr>
    <w:rPr>
      <w:rFonts w:eastAsia="Times New Roman" w:cs="Times New Roman"/>
      <w:b/>
      <w:bCs/>
      <w:color w:val="000000"/>
      <w:kern w:val="2"/>
      <w:lang w:val="en-GB" w:eastAsia="zh-CN"/>
    </w:rPr>
  </w:style>
  <w:style w:type="character" w:customStyle="1" w:styleId="level3Char">
    <w:name w:val="level3 Char"/>
    <w:basedOn w:val="Heading3Char"/>
    <w:link w:val="level3"/>
    <w:rsid w:val="009F6B38"/>
    <w:rPr>
      <w:rFonts w:asciiTheme="majorHAnsi" w:eastAsia="Times New Roman" w:hAnsiTheme="majorHAnsi" w:cs="Times New Roman"/>
      <w:b/>
      <w:bCs/>
      <w:color w:val="000000"/>
      <w:kern w:val="2"/>
      <w:sz w:val="24"/>
      <w:szCs w:val="24"/>
      <w:lang w:val="en-GB" w:eastAsia="zh-CN"/>
    </w:rPr>
  </w:style>
  <w:style w:type="paragraph" w:customStyle="1" w:styleId="FigureCaption">
    <w:name w:val="Figure Caption"/>
    <w:basedOn w:val="Caption"/>
    <w:qFormat/>
    <w:rsid w:val="009F6B38"/>
    <w:pPr>
      <w:widowControl w:val="0"/>
      <w:spacing w:before="100" w:beforeAutospacing="1" w:after="120" w:afterAutospacing="1"/>
    </w:pPr>
    <w:rPr>
      <w:rFonts w:eastAsia="Arial" w:cs="Times New Roman"/>
      <w:color w:val="000000"/>
      <w:sz w:val="24"/>
      <w:szCs w:val="24"/>
      <w:lang w:eastAsia="ja-JP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B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uvandai@ha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Ngoc Thach</dc:creator>
  <cp:keywords/>
  <dc:description/>
  <cp:lastModifiedBy>Hoang Tang Ba</cp:lastModifiedBy>
  <cp:revision>12</cp:revision>
  <dcterms:created xsi:type="dcterms:W3CDTF">2022-07-20T02:26:00Z</dcterms:created>
  <dcterms:modified xsi:type="dcterms:W3CDTF">2022-07-20T09:48:00Z</dcterms:modified>
</cp:coreProperties>
</file>